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Kenji Yoshino, “The Pressure to Cover”</w:t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u w:val="single"/>
          <w:rtl w:val="0"/>
        </w:rPr>
        <w:t xml:space="preserve">Reading Quest</w:t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the difference between being a “homosexual professional” and a “professional homosexual”? </w:t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Which is more advantageous within the university? </w:t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“mesearch”?</w:t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“covering” behavior according to Erving Goffman? </w: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**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Do you ever find yourself “covering” certain traits? </w:t>
      </w:r>
    </w:p>
    <w:p w:rsidR="00000000" w:rsidDel="00000000" w:rsidP="00000000" w:rsidRDefault="00000000" w:rsidRPr="00000000" w14:paraId="0000002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The New Discrimination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the main difference in the new “subtler form of discrimination”? </w:t>
      </w:r>
    </w:p>
    <w:p w:rsidR="00000000" w:rsidDel="00000000" w:rsidP="00000000" w:rsidRDefault="00000000" w:rsidRPr="00000000" w14:paraId="0000002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are the five cases of discrimation Yoshino discusses? </w:t>
      </w:r>
    </w:p>
    <w:p w:rsidR="00000000" w:rsidDel="00000000" w:rsidP="00000000" w:rsidRDefault="00000000" w:rsidRPr="00000000" w14:paraId="00000033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Who is involved </w:t>
        <w:tab/>
        <w:tab/>
        <w:tab/>
        <w:t xml:space="preserve">What is the basis of discrimination? </w:t>
      </w:r>
    </w:p>
    <w:p w:rsidR="00000000" w:rsidDel="00000000" w:rsidP="00000000" w:rsidRDefault="00000000" w:rsidRPr="00000000" w14:paraId="0000003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are mutable and immutable traits? Give some examples.</w:t>
      </w:r>
    </w:p>
    <w:p w:rsidR="00000000" w:rsidDel="00000000" w:rsidP="00000000" w:rsidRDefault="00000000" w:rsidRPr="00000000" w14:paraId="0000004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**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Do you identify with any of the traditionally protected groups? How does that impact your life?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the “melting pot” ideal in American culture? Where does it come from? </w:t>
      </w:r>
    </w:p>
    <w:p w:rsidR="00000000" w:rsidDel="00000000" w:rsidP="00000000" w:rsidRDefault="00000000" w:rsidRPr="00000000" w14:paraId="0000005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**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What do you think of this culture? Do you agree or disagree with it? How does it affect you in your life?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The Case Against Assimilation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the “flaw” in the judiciary’s preference to protect immutable traits?</w:t>
      </w:r>
    </w:p>
    <w:p w:rsidR="00000000" w:rsidDel="00000000" w:rsidP="00000000" w:rsidRDefault="00000000" w:rsidRPr="00000000" w14:paraId="0000006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the “model of success” according to John T. Molloy? </w:t>
      </w:r>
    </w:p>
    <w:p w:rsidR="00000000" w:rsidDel="00000000" w:rsidP="00000000" w:rsidRDefault="00000000" w:rsidRPr="00000000" w14:paraId="0000007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**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What do you think about Molloy’s advice? </w:t>
      </w:r>
    </w:p>
    <w:p w:rsidR="00000000" w:rsidDel="00000000" w:rsidP="00000000" w:rsidRDefault="00000000" w:rsidRPr="00000000" w14:paraId="0000007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the dynamic between dominant groups and subordinate groups in covering? </w:t>
      </w:r>
    </w:p>
    <w:p w:rsidR="00000000" w:rsidDel="00000000" w:rsidP="00000000" w:rsidRDefault="00000000" w:rsidRPr="00000000" w14:paraId="0000008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assimilation? </w:t>
      </w:r>
    </w:p>
    <w:p w:rsidR="00000000" w:rsidDel="00000000" w:rsidP="00000000" w:rsidRDefault="00000000" w:rsidRPr="00000000" w14:paraId="0000008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u w:val="single"/>
          <w:rtl w:val="0"/>
        </w:rPr>
        <w:t xml:space="preserve">The New Civil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Where does the new civil rights begin? </w:t>
      </w:r>
    </w:p>
    <w:p w:rsidR="00000000" w:rsidDel="00000000" w:rsidP="00000000" w:rsidRDefault="00000000" w:rsidRPr="00000000" w14:paraId="0000008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Why is the “mainstream” a myth? </w:t>
      </w:r>
    </w:p>
    <w:p w:rsidR="00000000" w:rsidDel="00000000" w:rsidP="00000000" w:rsidRDefault="00000000" w:rsidRPr="00000000" w14:paraId="0000009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the aspiration of civil rights? </w:t>
      </w:r>
    </w:p>
    <w:p w:rsidR="00000000" w:rsidDel="00000000" w:rsidP="00000000" w:rsidRDefault="00000000" w:rsidRPr="00000000" w14:paraId="0000009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is pluralism? </w:t>
      </w:r>
    </w:p>
    <w:p w:rsidR="00000000" w:rsidDel="00000000" w:rsidP="00000000" w:rsidRDefault="00000000" w:rsidRPr="00000000" w14:paraId="000000A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According to Yoshino, how should the courts respond to a more pluralistic society? </w:t>
      </w:r>
    </w:p>
    <w:p w:rsidR="00000000" w:rsidDel="00000000" w:rsidP="00000000" w:rsidRDefault="00000000" w:rsidRPr="00000000" w14:paraId="000000A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0" w:firstLine="0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**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What issues do you see arising from a pluralistic society? What should the response be?</w:t>
      </w:r>
    </w:p>
    <w:p w:rsidR="00000000" w:rsidDel="00000000" w:rsidP="00000000" w:rsidRDefault="00000000" w:rsidRPr="00000000" w14:paraId="000000B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According to Yoshino, why is law an incomplete solution to “coerced assimilation”? </w:t>
      </w:r>
    </w:p>
    <w:p w:rsidR="00000000" w:rsidDel="00000000" w:rsidP="00000000" w:rsidRDefault="00000000" w:rsidRPr="00000000" w14:paraId="000000B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Who should be responsible instead? </w:t>
      </w:r>
    </w:p>
    <w:p w:rsidR="00000000" w:rsidDel="00000000" w:rsidP="00000000" w:rsidRDefault="00000000" w:rsidRPr="00000000" w14:paraId="000000C6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>
          <w:rFonts w:ascii="Trebuchet MS" w:cs="Trebuchet MS" w:eastAsia="Trebuchet MS" w:hAnsi="Trebuchet MS"/>
          <w:i w:val="1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**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Are you included in those he calls on to be responsible? If so, how so? If not, why not? </w:t>
      </w:r>
    </w:p>
    <w:p w:rsidR="00000000" w:rsidDel="00000000" w:rsidP="00000000" w:rsidRDefault="00000000" w:rsidRPr="00000000" w14:paraId="000000CE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>
          <w:rFonts w:ascii="Trebuchet MS" w:cs="Trebuchet MS" w:eastAsia="Trebuchet MS" w:hAnsi="Trebuchet MS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>
        <w:rFonts w:ascii="Trebuchet MS" w:cs="Trebuchet MS" w:eastAsia="Trebuchet MS" w:hAnsi="Trebuchet MS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 xml:space="preserve">100R / Snow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